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45" w:rsidRPr="00330645" w:rsidRDefault="00596CC9" w:rsidP="00330645">
      <w:pPr>
        <w:spacing w:after="0" w:line="240" w:lineRule="auto"/>
        <w:rPr>
          <w:rFonts w:ascii="Times New Roman" w:eastAsia="Times New Roman" w:hAnsi="Times New Roman" w:cs="Times New Roman"/>
          <w:sz w:val="24"/>
          <w:szCs w:val="24"/>
          <w:lang w:eastAsia="en-GB"/>
        </w:rPr>
      </w:pPr>
      <w:r w:rsidRPr="00596CC9">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-548640</wp:posOffset>
            </wp:positionH>
            <wp:positionV relativeFrom="paragraph">
              <wp:posOffset>-702259</wp:posOffset>
            </wp:positionV>
            <wp:extent cx="1828800" cy="768096"/>
            <wp:effectExtent l="0" t="0" r="0" b="0"/>
            <wp:wrapNone/>
            <wp:docPr id="8" name="Picture 7" descr="GIRFEC_logo.png"/>
            <wp:cNvGraphicFramePr/>
            <a:graphic xmlns:a="http://schemas.openxmlformats.org/drawingml/2006/main">
              <a:graphicData uri="http://schemas.openxmlformats.org/drawingml/2006/picture">
                <pic:pic xmlns:pic="http://schemas.openxmlformats.org/drawingml/2006/picture">
                  <pic:nvPicPr>
                    <pic:cNvPr id="8" name="Picture 7" descr="GIRFEC_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146" cy="771181"/>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146"/>
      </w:tblGrid>
      <w:tr w:rsidR="00330645" w:rsidRPr="00330645" w:rsidTr="00330645">
        <w:tc>
          <w:tcPr>
            <w:tcW w:w="0" w:type="auto"/>
            <w:shd w:val="clear" w:color="auto" w:fill="006699"/>
            <w:tcMar>
              <w:top w:w="60" w:type="dxa"/>
              <w:left w:w="60" w:type="dxa"/>
              <w:bottom w:w="60" w:type="dxa"/>
              <w:right w:w="60" w:type="dxa"/>
            </w:tcMar>
            <w:vAlign w:val="center"/>
            <w:hideMark/>
          </w:tcPr>
          <w:p w:rsidR="00330645" w:rsidRPr="00330645" w:rsidRDefault="00330645" w:rsidP="00330645">
            <w:pPr>
              <w:spacing w:after="75" w:line="321" w:lineRule="atLeast"/>
              <w:rPr>
                <w:rFonts w:ascii="Arial" w:eastAsia="Times New Roman" w:hAnsi="Arial" w:cs="Arial"/>
                <w:b/>
                <w:caps/>
                <w:color w:val="FFFFFF"/>
                <w:sz w:val="23"/>
                <w:szCs w:val="23"/>
                <w:lang w:eastAsia="en-GB"/>
              </w:rPr>
            </w:pPr>
            <w:r w:rsidRPr="00330645">
              <w:rPr>
                <w:rFonts w:ascii="Arial" w:eastAsia="Times New Roman" w:hAnsi="Arial" w:cs="Arial"/>
                <w:b/>
                <w:caps/>
                <w:color w:val="FFFFFF"/>
                <w:sz w:val="23"/>
                <w:szCs w:val="23"/>
                <w:lang w:eastAsia="en-GB"/>
              </w:rPr>
              <w:t>GIRFEC: Roles and responsibilities across the wellbeing pathway</w:t>
            </w:r>
          </w:p>
          <w:p w:rsidR="00330645" w:rsidRPr="00330645" w:rsidRDefault="00330645" w:rsidP="00330645">
            <w:pPr>
              <w:spacing w:after="75" w:line="321" w:lineRule="atLeast"/>
              <w:rPr>
                <w:rFonts w:ascii="Arial" w:eastAsia="Times New Roman" w:hAnsi="Arial" w:cs="Arial"/>
                <w:caps/>
                <w:color w:val="FFFFFF"/>
                <w:sz w:val="23"/>
                <w:szCs w:val="23"/>
                <w:lang w:eastAsia="en-GB"/>
              </w:rPr>
            </w:pPr>
            <w:r>
              <w:rPr>
                <w:rFonts w:ascii="Arial" w:eastAsia="Times New Roman" w:hAnsi="Arial" w:cs="Arial"/>
                <w:caps/>
                <w:color w:val="FFFFFF"/>
                <w:sz w:val="23"/>
                <w:szCs w:val="23"/>
                <w:lang w:eastAsia="en-GB"/>
              </w:rPr>
              <w:t>multi-agency training (1 day)</w:t>
            </w:r>
          </w:p>
        </w:tc>
      </w:tr>
      <w:tr w:rsidR="00330645" w:rsidRPr="00330645" w:rsidTr="00330645">
        <w:tc>
          <w:tcPr>
            <w:tcW w:w="0" w:type="auto"/>
            <w:shd w:val="clear" w:color="auto" w:fill="FFFFFF"/>
            <w:vAlign w:val="center"/>
            <w:hideMark/>
          </w:tcPr>
          <w:p w:rsidR="00330645" w:rsidRPr="00330645" w:rsidRDefault="00330645" w:rsidP="00330645">
            <w:pPr>
              <w:spacing w:after="75" w:line="321" w:lineRule="atLeast"/>
              <w:rPr>
                <w:rFonts w:ascii="Arial" w:eastAsia="Times New Roman" w:hAnsi="Arial" w:cs="Arial"/>
                <w:color w:val="333333"/>
                <w:sz w:val="23"/>
                <w:szCs w:val="23"/>
                <w:lang w:eastAsia="en-GB"/>
              </w:rPr>
            </w:pPr>
          </w:p>
        </w:tc>
      </w:tr>
      <w:tr w:rsidR="00330645" w:rsidRPr="00330645" w:rsidTr="00330645">
        <w:tc>
          <w:tcPr>
            <w:tcW w:w="0" w:type="auto"/>
            <w:shd w:val="clear" w:color="auto" w:fill="F2F8FA"/>
            <w:tcMar>
              <w:top w:w="60" w:type="dxa"/>
              <w:left w:w="60" w:type="dxa"/>
              <w:bottom w:w="60" w:type="dxa"/>
              <w:right w:w="60" w:type="dxa"/>
            </w:tcMar>
            <w:vAlign w:val="center"/>
            <w:hideMark/>
          </w:tcPr>
          <w:tbl>
            <w:tblPr>
              <w:tblpPr w:leftFromText="180" w:rightFromText="180" w:vertAnchor="page" w:horzAnchor="margin" w:tblpY="1"/>
              <w:tblW w:w="9146" w:type="dxa"/>
              <w:shd w:val="clear" w:color="auto" w:fill="FFFFFF"/>
              <w:tblCellMar>
                <w:top w:w="30" w:type="dxa"/>
                <w:left w:w="30" w:type="dxa"/>
                <w:bottom w:w="30" w:type="dxa"/>
                <w:right w:w="30" w:type="dxa"/>
              </w:tblCellMar>
              <w:tblLook w:val="04A0" w:firstRow="1" w:lastRow="0" w:firstColumn="1" w:lastColumn="0" w:noHBand="0" w:noVBand="1"/>
            </w:tblPr>
            <w:tblGrid>
              <w:gridCol w:w="9146"/>
            </w:tblGrid>
            <w:tr w:rsidR="00330645" w:rsidRPr="00330645" w:rsidTr="00330645">
              <w:tc>
                <w:tcPr>
                  <w:tcW w:w="0" w:type="auto"/>
                  <w:shd w:val="clear" w:color="auto" w:fill="F2F8FA"/>
                  <w:tcMar>
                    <w:top w:w="60" w:type="dxa"/>
                    <w:left w:w="60" w:type="dxa"/>
                    <w:bottom w:w="60" w:type="dxa"/>
                    <w:right w:w="60" w:type="dxa"/>
                  </w:tcMar>
                  <w:vAlign w:val="center"/>
                  <w:hideMark/>
                </w:tcPr>
                <w:p w:rsidR="00330645" w:rsidRPr="00330645" w:rsidRDefault="00330645" w:rsidP="00330645">
                  <w:pPr>
                    <w:spacing w:after="75" w:line="321" w:lineRule="atLeast"/>
                    <w:rPr>
                      <w:rFonts w:ascii="Arial" w:eastAsia="Times New Roman" w:hAnsi="Arial" w:cs="Arial"/>
                      <w:color w:val="333333"/>
                      <w:sz w:val="23"/>
                      <w:szCs w:val="23"/>
                      <w:lang w:eastAsia="en-GB"/>
                    </w:rPr>
                  </w:pPr>
                  <w:r w:rsidRPr="00330645">
                    <w:rPr>
                      <w:rFonts w:ascii="Arial" w:eastAsia="Times New Roman" w:hAnsi="Arial" w:cs="Arial"/>
                      <w:color w:val="333333"/>
                      <w:sz w:val="23"/>
                      <w:szCs w:val="23"/>
                      <w:lang w:eastAsia="en-GB"/>
                    </w:rPr>
                    <w:t>The Children and Young People (Scotland) Act 2014 supports the wellbeing of all children and young people by expanding the Getting It Right for Every Child (GIRFEC) approach. It is important that staff and volunteers across all services and agencies working with children, young people and/or their families, have an understanding of roles and responsibilities of the Named Person, Lead Professional and themselves across the Wellbeing Pathway. The course considers these roles and responsibilities at each stage of the Child Wellbeing Pathway.</w:t>
                  </w:r>
                </w:p>
              </w:tc>
            </w:tr>
          </w:tbl>
          <w:p w:rsidR="00330645" w:rsidRDefault="00330645" w:rsidP="00330645">
            <w:pPr>
              <w:spacing w:after="75" w:line="321" w:lineRule="atLeast"/>
              <w:rPr>
                <w:rFonts w:ascii="Arial" w:eastAsia="Times New Roman" w:hAnsi="Arial" w:cs="Arial"/>
                <w:color w:val="333333"/>
                <w:sz w:val="23"/>
                <w:szCs w:val="23"/>
                <w:lang w:eastAsia="en-GB"/>
              </w:rPr>
            </w:pPr>
            <w:r w:rsidRPr="00330645">
              <w:rPr>
                <w:rFonts w:ascii="Arial" w:eastAsia="Times New Roman" w:hAnsi="Arial" w:cs="Arial"/>
                <w:color w:val="333333"/>
                <w:sz w:val="23"/>
                <w:szCs w:val="23"/>
                <w:lang w:eastAsia="en-GB"/>
              </w:rPr>
              <w:t>Course aim: To improve participant's k</w:t>
            </w:r>
            <w:r>
              <w:rPr>
                <w:rFonts w:ascii="Arial" w:eastAsia="Times New Roman" w:hAnsi="Arial" w:cs="Arial"/>
                <w:color w:val="333333"/>
                <w:sz w:val="23"/>
                <w:szCs w:val="23"/>
                <w:lang w:eastAsia="en-GB"/>
              </w:rPr>
              <w:t>n</w:t>
            </w:r>
            <w:r w:rsidRPr="00330645">
              <w:rPr>
                <w:rFonts w:ascii="Arial" w:eastAsia="Times New Roman" w:hAnsi="Arial" w:cs="Arial"/>
                <w:color w:val="333333"/>
                <w:sz w:val="23"/>
                <w:szCs w:val="23"/>
                <w:lang w:eastAsia="en-GB"/>
              </w:rPr>
              <w:t>owledge and understanding of the different roles and responsibilities across the Child's Wellbeing Pathway.</w:t>
            </w:r>
          </w:p>
          <w:p w:rsidR="00330645" w:rsidRDefault="00330645" w:rsidP="00330645">
            <w:pPr>
              <w:spacing w:after="75" w:line="321" w:lineRule="atLeast"/>
              <w:rPr>
                <w:rFonts w:ascii="Arial" w:eastAsia="Times New Roman" w:hAnsi="Arial" w:cs="Arial"/>
                <w:color w:val="333333"/>
                <w:sz w:val="23"/>
                <w:szCs w:val="23"/>
                <w:lang w:eastAsia="en-GB"/>
              </w:rPr>
            </w:pPr>
            <w:r w:rsidRPr="00330645">
              <w:rPr>
                <w:rFonts w:ascii="Arial" w:eastAsia="Times New Roman" w:hAnsi="Arial" w:cs="Arial"/>
                <w:color w:val="333333"/>
                <w:sz w:val="23"/>
                <w:szCs w:val="23"/>
                <w:lang w:eastAsia="en-GB"/>
              </w:rPr>
              <w:br/>
              <w:t>Course Learning Outcomes:</w:t>
            </w:r>
          </w:p>
          <w:p w:rsidR="00330645" w:rsidRDefault="00330645" w:rsidP="00330645">
            <w:pPr>
              <w:pStyle w:val="ListParagraph"/>
              <w:numPr>
                <w:ilvl w:val="0"/>
                <w:numId w:val="1"/>
              </w:numPr>
              <w:spacing w:after="75" w:line="321" w:lineRule="atLeast"/>
              <w:rPr>
                <w:rFonts w:ascii="Arial" w:eastAsia="Times New Roman" w:hAnsi="Arial" w:cs="Arial"/>
                <w:color w:val="333333"/>
                <w:sz w:val="23"/>
                <w:szCs w:val="23"/>
                <w:lang w:eastAsia="en-GB"/>
              </w:rPr>
            </w:pPr>
            <w:r w:rsidRPr="00330645">
              <w:rPr>
                <w:rFonts w:ascii="Arial" w:eastAsia="Times New Roman" w:hAnsi="Arial" w:cs="Arial"/>
                <w:color w:val="333333"/>
                <w:sz w:val="23"/>
                <w:szCs w:val="23"/>
                <w:lang w:eastAsia="en-GB"/>
              </w:rPr>
              <w:t>Understand the role of the Named Person</w:t>
            </w:r>
          </w:p>
          <w:p w:rsidR="00330645" w:rsidRDefault="00330645" w:rsidP="00330645">
            <w:pPr>
              <w:pStyle w:val="ListParagraph"/>
              <w:numPr>
                <w:ilvl w:val="0"/>
                <w:numId w:val="1"/>
              </w:numPr>
              <w:spacing w:after="75" w:line="321" w:lineRule="atLeast"/>
              <w:rPr>
                <w:rFonts w:ascii="Arial" w:eastAsia="Times New Roman" w:hAnsi="Arial" w:cs="Arial"/>
                <w:color w:val="333333"/>
                <w:sz w:val="23"/>
                <w:szCs w:val="23"/>
                <w:lang w:eastAsia="en-GB"/>
              </w:rPr>
            </w:pPr>
            <w:r w:rsidRPr="00330645">
              <w:rPr>
                <w:rFonts w:ascii="Arial" w:eastAsia="Times New Roman" w:hAnsi="Arial" w:cs="Arial"/>
                <w:color w:val="333333"/>
                <w:sz w:val="23"/>
                <w:szCs w:val="23"/>
                <w:lang w:eastAsia="en-GB"/>
              </w:rPr>
              <w:t>Understand the role of the Lead Professional</w:t>
            </w:r>
          </w:p>
          <w:p w:rsidR="00330645" w:rsidRPr="00330645" w:rsidRDefault="00330645" w:rsidP="00330645">
            <w:pPr>
              <w:pStyle w:val="ListParagraph"/>
              <w:numPr>
                <w:ilvl w:val="0"/>
                <w:numId w:val="1"/>
              </w:numPr>
              <w:spacing w:after="75" w:line="321" w:lineRule="atLeast"/>
              <w:rPr>
                <w:rFonts w:ascii="Arial" w:eastAsia="Times New Roman" w:hAnsi="Arial" w:cs="Arial"/>
                <w:color w:val="333333"/>
                <w:sz w:val="23"/>
                <w:szCs w:val="23"/>
                <w:lang w:eastAsia="en-GB"/>
              </w:rPr>
            </w:pPr>
            <w:r w:rsidRPr="00330645">
              <w:rPr>
                <w:rFonts w:ascii="Arial" w:eastAsia="Times New Roman" w:hAnsi="Arial" w:cs="Arial"/>
                <w:color w:val="333333"/>
                <w:sz w:val="23"/>
                <w:szCs w:val="23"/>
                <w:lang w:eastAsia="en-GB"/>
              </w:rPr>
              <w:t>Understand your responsibilities, including: </w:t>
            </w:r>
            <w:r w:rsidRPr="00330645">
              <w:rPr>
                <w:rFonts w:ascii="Arial" w:eastAsia="Times New Roman" w:hAnsi="Arial" w:cs="Arial"/>
                <w:color w:val="333333"/>
                <w:sz w:val="23"/>
                <w:szCs w:val="23"/>
                <w:lang w:eastAsia="en-GB"/>
              </w:rPr>
              <w:br/>
              <w:t>- Sharing Information</w:t>
            </w:r>
            <w:r w:rsidRPr="00330645">
              <w:rPr>
                <w:rFonts w:ascii="Arial" w:eastAsia="Times New Roman" w:hAnsi="Arial" w:cs="Arial"/>
                <w:color w:val="333333"/>
                <w:sz w:val="23"/>
                <w:szCs w:val="23"/>
                <w:lang w:eastAsia="en-GB"/>
              </w:rPr>
              <w:br/>
              <w:t>- Providing a Wellbeing Assessment</w:t>
            </w:r>
            <w:r w:rsidRPr="00330645">
              <w:rPr>
                <w:rFonts w:ascii="Arial" w:eastAsia="Times New Roman" w:hAnsi="Arial" w:cs="Arial"/>
                <w:color w:val="333333"/>
                <w:sz w:val="23"/>
                <w:szCs w:val="23"/>
                <w:lang w:eastAsia="en-GB"/>
              </w:rPr>
              <w:br/>
              <w:t>- Contributing to a measurable Child's Plan</w:t>
            </w:r>
          </w:p>
        </w:tc>
      </w:tr>
    </w:tbl>
    <w:p w:rsidR="00330645" w:rsidRDefault="00330645">
      <w:pPr>
        <w:rPr>
          <w:b/>
          <w:sz w:val="28"/>
        </w:rPr>
      </w:pPr>
    </w:p>
    <w:p w:rsidR="00330645" w:rsidRDefault="00596CC9" w:rsidP="00596CC9">
      <w:pPr>
        <w:spacing w:after="0" w:line="240" w:lineRule="auto"/>
        <w:jc w:val="center"/>
        <w:rPr>
          <w:b/>
          <w:sz w:val="28"/>
        </w:rPr>
      </w:pPr>
      <w:r>
        <w:rPr>
          <w:b/>
          <w:sz w:val="28"/>
        </w:rPr>
        <w:t>Training is held at the</w:t>
      </w:r>
      <w:r w:rsidR="00330645" w:rsidRPr="00330645">
        <w:rPr>
          <w:b/>
          <w:sz w:val="28"/>
        </w:rPr>
        <w:t xml:space="preserve"> College of Nursing and Midwifery in Kirkcaldy,</w:t>
      </w:r>
    </w:p>
    <w:p w:rsidR="005E38EA" w:rsidRDefault="00330645" w:rsidP="00596CC9">
      <w:pPr>
        <w:spacing w:after="0" w:line="240" w:lineRule="auto"/>
        <w:jc w:val="center"/>
        <w:rPr>
          <w:b/>
          <w:sz w:val="28"/>
        </w:rPr>
      </w:pPr>
      <w:r w:rsidRPr="00330645">
        <w:rPr>
          <w:b/>
          <w:sz w:val="28"/>
        </w:rPr>
        <w:t>9.30 am to 4.00 pm.</w:t>
      </w:r>
    </w:p>
    <w:p w:rsidR="00596CC9" w:rsidRPr="00330645" w:rsidRDefault="00596CC9" w:rsidP="00596CC9">
      <w:pPr>
        <w:spacing w:after="0" w:line="240" w:lineRule="auto"/>
        <w:jc w:val="center"/>
        <w:rPr>
          <w:b/>
          <w:sz w:val="28"/>
        </w:rPr>
      </w:pPr>
    </w:p>
    <w:p w:rsidR="00330645" w:rsidRPr="001C0DDD" w:rsidRDefault="00330645" w:rsidP="001C0DDD">
      <w:pPr>
        <w:shd w:val="clear" w:color="auto" w:fill="FFFFFF" w:themeFill="background1"/>
        <w:rPr>
          <w:rFonts w:ascii="Arial" w:hAnsi="Arial" w:cs="Arial"/>
          <w:color w:val="333333"/>
          <w:sz w:val="23"/>
          <w:szCs w:val="23"/>
          <w:highlight w:val="yellow"/>
          <w:shd w:val="clear" w:color="auto" w:fill="F2F8FA"/>
        </w:rPr>
      </w:pPr>
      <w:r w:rsidRPr="001C0DDD">
        <w:rPr>
          <w:rFonts w:ascii="Arial" w:hAnsi="Arial" w:cs="Arial"/>
          <w:color w:val="333333"/>
          <w:sz w:val="23"/>
          <w:szCs w:val="23"/>
          <w:highlight w:val="yellow"/>
          <w:shd w:val="clear" w:color="auto" w:fill="F2F8FA"/>
        </w:rPr>
        <w:t>Thursday 1</w:t>
      </w:r>
      <w:r w:rsidRPr="001C0DDD">
        <w:rPr>
          <w:rFonts w:ascii="Arial" w:hAnsi="Arial" w:cs="Arial"/>
          <w:color w:val="333333"/>
          <w:sz w:val="23"/>
          <w:szCs w:val="23"/>
          <w:highlight w:val="yellow"/>
          <w:shd w:val="clear" w:color="auto" w:fill="F2F8FA"/>
          <w:vertAlign w:val="superscript"/>
        </w:rPr>
        <w:t>st</w:t>
      </w:r>
      <w:r w:rsidRPr="001C0DDD">
        <w:rPr>
          <w:rFonts w:ascii="Arial" w:hAnsi="Arial" w:cs="Arial"/>
          <w:color w:val="333333"/>
          <w:sz w:val="23"/>
          <w:szCs w:val="23"/>
          <w:highlight w:val="yellow"/>
          <w:shd w:val="clear" w:color="auto" w:fill="F2F8FA"/>
        </w:rPr>
        <w:t xml:space="preserve"> September 2016</w:t>
      </w:r>
      <w:r w:rsidR="001C0DDD" w:rsidRPr="001C0DDD">
        <w:rPr>
          <w:rFonts w:ascii="Arial" w:hAnsi="Arial" w:cs="Arial"/>
          <w:color w:val="333333"/>
          <w:sz w:val="23"/>
          <w:szCs w:val="23"/>
          <w:highlight w:val="yellow"/>
          <w:shd w:val="clear" w:color="auto" w:fill="F2F8FA"/>
        </w:rPr>
        <w:t xml:space="preserve">, </w:t>
      </w:r>
      <w:r w:rsidR="001C0DDD" w:rsidRPr="001C0DDD">
        <w:rPr>
          <w:rFonts w:ascii="Arial" w:eastAsia="Times New Roman" w:hAnsi="Arial" w:cs="Arial"/>
          <w:color w:val="000033"/>
          <w:sz w:val="24"/>
          <w:szCs w:val="24"/>
          <w:highlight w:val="yellow"/>
          <w:lang w:eastAsia="en-GB"/>
        </w:rPr>
        <w:t>Classroom 4</w:t>
      </w:r>
    </w:p>
    <w:p w:rsidR="00330645" w:rsidRPr="001C0DDD" w:rsidRDefault="00330645" w:rsidP="001C0DDD">
      <w:pPr>
        <w:shd w:val="clear" w:color="auto" w:fill="FFFFFF" w:themeFill="background1"/>
        <w:rPr>
          <w:rFonts w:ascii="Arial" w:hAnsi="Arial" w:cs="Arial"/>
          <w:color w:val="333333"/>
          <w:sz w:val="23"/>
          <w:szCs w:val="23"/>
          <w:highlight w:val="yellow"/>
          <w:shd w:val="clear" w:color="auto" w:fill="F2F8FA"/>
        </w:rPr>
      </w:pPr>
      <w:r w:rsidRPr="001C0DDD">
        <w:rPr>
          <w:rFonts w:ascii="Arial" w:hAnsi="Arial" w:cs="Arial"/>
          <w:color w:val="333333"/>
          <w:sz w:val="23"/>
          <w:szCs w:val="23"/>
          <w:highlight w:val="yellow"/>
          <w:shd w:val="clear" w:color="auto" w:fill="F2F8FA"/>
        </w:rPr>
        <w:t>Friday 4</w:t>
      </w:r>
      <w:r w:rsidRPr="001C0DDD">
        <w:rPr>
          <w:rFonts w:ascii="Arial" w:hAnsi="Arial" w:cs="Arial"/>
          <w:color w:val="333333"/>
          <w:sz w:val="23"/>
          <w:szCs w:val="23"/>
          <w:highlight w:val="yellow"/>
          <w:shd w:val="clear" w:color="auto" w:fill="F2F8FA"/>
          <w:vertAlign w:val="superscript"/>
        </w:rPr>
        <w:t>th</w:t>
      </w:r>
      <w:r w:rsidRPr="001C0DDD">
        <w:rPr>
          <w:rFonts w:ascii="Arial" w:hAnsi="Arial" w:cs="Arial"/>
          <w:color w:val="333333"/>
          <w:sz w:val="23"/>
          <w:szCs w:val="23"/>
          <w:highlight w:val="yellow"/>
          <w:shd w:val="clear" w:color="auto" w:fill="F2F8FA"/>
        </w:rPr>
        <w:t xml:space="preserve"> November 2016</w:t>
      </w:r>
      <w:r w:rsidR="001C0DDD" w:rsidRPr="001C0DDD">
        <w:rPr>
          <w:rFonts w:ascii="Arial" w:hAnsi="Arial" w:cs="Arial"/>
          <w:color w:val="333333"/>
          <w:sz w:val="23"/>
          <w:szCs w:val="23"/>
          <w:highlight w:val="yellow"/>
          <w:shd w:val="clear" w:color="auto" w:fill="F2F8FA"/>
        </w:rPr>
        <w:t xml:space="preserve">, </w:t>
      </w:r>
      <w:r w:rsidR="001C0DDD" w:rsidRPr="001C0DDD">
        <w:rPr>
          <w:rFonts w:ascii="Arial" w:eastAsia="Times New Roman" w:hAnsi="Arial" w:cs="Arial"/>
          <w:color w:val="000033"/>
          <w:sz w:val="24"/>
          <w:szCs w:val="24"/>
          <w:highlight w:val="yellow"/>
          <w:lang w:eastAsia="en-GB"/>
        </w:rPr>
        <w:t xml:space="preserve">Classroom </w:t>
      </w:r>
      <w:r w:rsidR="001C0DDD" w:rsidRPr="001C0DDD">
        <w:rPr>
          <w:rFonts w:ascii="Arial" w:eastAsia="Times New Roman" w:hAnsi="Arial" w:cs="Arial"/>
          <w:color w:val="000033"/>
          <w:sz w:val="24"/>
          <w:szCs w:val="24"/>
          <w:highlight w:val="yellow"/>
          <w:lang w:eastAsia="en-GB"/>
        </w:rPr>
        <w:t>1</w:t>
      </w:r>
    </w:p>
    <w:p w:rsidR="00330645" w:rsidRPr="001C0DDD" w:rsidRDefault="00330645" w:rsidP="001C0DDD">
      <w:pPr>
        <w:shd w:val="clear" w:color="auto" w:fill="FFFFFF" w:themeFill="background1"/>
        <w:rPr>
          <w:rFonts w:ascii="Arial" w:hAnsi="Arial" w:cs="Arial"/>
          <w:color w:val="333333"/>
          <w:sz w:val="23"/>
          <w:szCs w:val="23"/>
          <w:highlight w:val="yellow"/>
          <w:shd w:val="clear" w:color="auto" w:fill="F2F8FA"/>
        </w:rPr>
      </w:pPr>
      <w:r w:rsidRPr="001C0DDD">
        <w:rPr>
          <w:rFonts w:ascii="Arial" w:hAnsi="Arial" w:cs="Arial"/>
          <w:color w:val="333333"/>
          <w:sz w:val="23"/>
          <w:szCs w:val="23"/>
          <w:highlight w:val="yellow"/>
          <w:shd w:val="clear" w:color="auto" w:fill="F2F8FA"/>
        </w:rPr>
        <w:t>Wednesday 14</w:t>
      </w:r>
      <w:r w:rsidRPr="001C0DDD">
        <w:rPr>
          <w:rFonts w:ascii="Arial" w:hAnsi="Arial" w:cs="Arial"/>
          <w:color w:val="333333"/>
          <w:sz w:val="23"/>
          <w:szCs w:val="23"/>
          <w:highlight w:val="yellow"/>
          <w:shd w:val="clear" w:color="auto" w:fill="F2F8FA"/>
          <w:vertAlign w:val="superscript"/>
        </w:rPr>
        <w:t>th</w:t>
      </w:r>
      <w:r w:rsidRPr="001C0DDD">
        <w:rPr>
          <w:rFonts w:ascii="Arial" w:hAnsi="Arial" w:cs="Arial"/>
          <w:color w:val="333333"/>
          <w:sz w:val="23"/>
          <w:szCs w:val="23"/>
          <w:highlight w:val="yellow"/>
          <w:shd w:val="clear" w:color="auto" w:fill="F2F8FA"/>
        </w:rPr>
        <w:t xml:space="preserve"> December 2016</w:t>
      </w:r>
      <w:r w:rsidR="001C0DDD" w:rsidRPr="001C0DDD">
        <w:rPr>
          <w:rFonts w:ascii="Arial" w:hAnsi="Arial" w:cs="Arial"/>
          <w:color w:val="333333"/>
          <w:sz w:val="23"/>
          <w:szCs w:val="23"/>
          <w:highlight w:val="yellow"/>
          <w:shd w:val="clear" w:color="auto" w:fill="F2F8FA"/>
        </w:rPr>
        <w:t xml:space="preserve">, </w:t>
      </w:r>
      <w:r w:rsidR="001C0DDD" w:rsidRPr="001C0DDD">
        <w:rPr>
          <w:rFonts w:ascii="Arial" w:eastAsia="Times New Roman" w:hAnsi="Arial" w:cs="Arial"/>
          <w:color w:val="000033"/>
          <w:sz w:val="24"/>
          <w:szCs w:val="24"/>
          <w:highlight w:val="yellow"/>
          <w:lang w:eastAsia="en-GB"/>
        </w:rPr>
        <w:t>Classroom 4</w:t>
      </w:r>
    </w:p>
    <w:p w:rsidR="00330645" w:rsidRPr="001C0DDD" w:rsidRDefault="00330645" w:rsidP="001C0DDD">
      <w:pPr>
        <w:shd w:val="clear" w:color="auto" w:fill="FFFFFF" w:themeFill="background1"/>
        <w:rPr>
          <w:rFonts w:ascii="Arial" w:hAnsi="Arial" w:cs="Arial"/>
          <w:color w:val="333333"/>
          <w:sz w:val="23"/>
          <w:szCs w:val="23"/>
          <w:highlight w:val="yellow"/>
          <w:shd w:val="clear" w:color="auto" w:fill="F2F8FA"/>
        </w:rPr>
      </w:pPr>
      <w:r w:rsidRPr="001C0DDD">
        <w:rPr>
          <w:rFonts w:ascii="Arial" w:hAnsi="Arial" w:cs="Arial"/>
          <w:color w:val="333333"/>
          <w:sz w:val="23"/>
          <w:szCs w:val="23"/>
          <w:highlight w:val="yellow"/>
          <w:shd w:val="clear" w:color="auto" w:fill="F2F8FA"/>
        </w:rPr>
        <w:t>Thursday 26</w:t>
      </w:r>
      <w:r w:rsidRPr="001C0DDD">
        <w:rPr>
          <w:rFonts w:ascii="Arial" w:hAnsi="Arial" w:cs="Arial"/>
          <w:color w:val="333333"/>
          <w:sz w:val="23"/>
          <w:szCs w:val="23"/>
          <w:highlight w:val="yellow"/>
          <w:shd w:val="clear" w:color="auto" w:fill="F2F8FA"/>
          <w:vertAlign w:val="superscript"/>
        </w:rPr>
        <w:t>th</w:t>
      </w:r>
      <w:r w:rsidRPr="001C0DDD">
        <w:rPr>
          <w:rFonts w:ascii="Arial" w:hAnsi="Arial" w:cs="Arial"/>
          <w:color w:val="333333"/>
          <w:sz w:val="23"/>
          <w:szCs w:val="23"/>
          <w:highlight w:val="yellow"/>
          <w:shd w:val="clear" w:color="auto" w:fill="F2F8FA"/>
        </w:rPr>
        <w:t xml:space="preserve"> January 2017</w:t>
      </w:r>
      <w:r w:rsidR="001C0DDD" w:rsidRPr="001C0DDD">
        <w:rPr>
          <w:rFonts w:ascii="Arial" w:hAnsi="Arial" w:cs="Arial"/>
          <w:color w:val="333333"/>
          <w:sz w:val="23"/>
          <w:szCs w:val="23"/>
          <w:highlight w:val="yellow"/>
          <w:shd w:val="clear" w:color="auto" w:fill="F2F8FA"/>
        </w:rPr>
        <w:t xml:space="preserve">, </w:t>
      </w:r>
      <w:r w:rsidR="001C0DDD" w:rsidRPr="001C0DDD">
        <w:rPr>
          <w:rFonts w:ascii="Arial" w:eastAsia="Times New Roman" w:hAnsi="Arial" w:cs="Arial"/>
          <w:color w:val="000033"/>
          <w:sz w:val="24"/>
          <w:szCs w:val="24"/>
          <w:highlight w:val="yellow"/>
          <w:lang w:eastAsia="en-GB"/>
        </w:rPr>
        <w:t>Classroom 4</w:t>
      </w:r>
      <w:bookmarkStart w:id="0" w:name="_GoBack"/>
      <w:bookmarkEnd w:id="0"/>
    </w:p>
    <w:p w:rsidR="00330645" w:rsidRPr="001C0DDD" w:rsidRDefault="00330645" w:rsidP="001C0DDD">
      <w:pPr>
        <w:shd w:val="clear" w:color="auto" w:fill="FFFFFF" w:themeFill="background1"/>
        <w:rPr>
          <w:rFonts w:ascii="Arial" w:hAnsi="Arial" w:cs="Arial"/>
          <w:color w:val="333333"/>
          <w:sz w:val="23"/>
          <w:szCs w:val="23"/>
          <w:highlight w:val="yellow"/>
          <w:shd w:val="clear" w:color="auto" w:fill="F2F8FA"/>
        </w:rPr>
      </w:pPr>
      <w:r w:rsidRPr="001C0DDD">
        <w:rPr>
          <w:rFonts w:ascii="Arial" w:hAnsi="Arial" w:cs="Arial"/>
          <w:color w:val="333333"/>
          <w:sz w:val="23"/>
          <w:szCs w:val="23"/>
          <w:highlight w:val="yellow"/>
          <w:shd w:val="clear" w:color="auto" w:fill="F2F8FA"/>
        </w:rPr>
        <w:t>Monday 13</w:t>
      </w:r>
      <w:r w:rsidRPr="001C0DDD">
        <w:rPr>
          <w:rFonts w:ascii="Arial" w:hAnsi="Arial" w:cs="Arial"/>
          <w:color w:val="333333"/>
          <w:sz w:val="23"/>
          <w:szCs w:val="23"/>
          <w:highlight w:val="yellow"/>
          <w:shd w:val="clear" w:color="auto" w:fill="F2F8FA"/>
          <w:vertAlign w:val="superscript"/>
        </w:rPr>
        <w:t>th</w:t>
      </w:r>
      <w:r w:rsidRPr="001C0DDD">
        <w:rPr>
          <w:rFonts w:ascii="Arial" w:hAnsi="Arial" w:cs="Arial"/>
          <w:color w:val="333333"/>
          <w:sz w:val="23"/>
          <w:szCs w:val="23"/>
          <w:highlight w:val="yellow"/>
          <w:shd w:val="clear" w:color="auto" w:fill="F2F8FA"/>
        </w:rPr>
        <w:t xml:space="preserve"> February 2017</w:t>
      </w:r>
      <w:r w:rsidR="001C0DDD" w:rsidRPr="001C0DDD">
        <w:rPr>
          <w:rFonts w:ascii="Arial" w:hAnsi="Arial" w:cs="Arial"/>
          <w:color w:val="333333"/>
          <w:sz w:val="23"/>
          <w:szCs w:val="23"/>
          <w:highlight w:val="yellow"/>
          <w:shd w:val="clear" w:color="auto" w:fill="F2F8FA"/>
        </w:rPr>
        <w:t xml:space="preserve">, </w:t>
      </w:r>
      <w:r w:rsidR="001C0DDD" w:rsidRPr="001C0DDD">
        <w:rPr>
          <w:rFonts w:ascii="Arial" w:eastAsia="Times New Roman" w:hAnsi="Arial" w:cs="Arial"/>
          <w:color w:val="000033"/>
          <w:sz w:val="24"/>
          <w:szCs w:val="24"/>
          <w:highlight w:val="yellow"/>
          <w:lang w:eastAsia="en-GB"/>
        </w:rPr>
        <w:t>Classroom 4</w:t>
      </w:r>
    </w:p>
    <w:p w:rsidR="00330645" w:rsidRDefault="00330645" w:rsidP="001C0DDD">
      <w:pPr>
        <w:shd w:val="clear" w:color="auto" w:fill="FFFFFF" w:themeFill="background1"/>
      </w:pPr>
      <w:r w:rsidRPr="001C0DDD">
        <w:rPr>
          <w:rFonts w:ascii="Arial" w:hAnsi="Arial" w:cs="Arial"/>
          <w:color w:val="333333"/>
          <w:sz w:val="23"/>
          <w:szCs w:val="23"/>
          <w:highlight w:val="yellow"/>
          <w:shd w:val="clear" w:color="auto" w:fill="F2F8FA"/>
        </w:rPr>
        <w:t>Tuesday 21</w:t>
      </w:r>
      <w:r w:rsidRPr="001C0DDD">
        <w:rPr>
          <w:rFonts w:ascii="Arial" w:hAnsi="Arial" w:cs="Arial"/>
          <w:color w:val="333333"/>
          <w:sz w:val="23"/>
          <w:szCs w:val="23"/>
          <w:highlight w:val="yellow"/>
          <w:shd w:val="clear" w:color="auto" w:fill="F2F8FA"/>
          <w:vertAlign w:val="superscript"/>
        </w:rPr>
        <w:t>st</w:t>
      </w:r>
      <w:r w:rsidRPr="001C0DDD">
        <w:rPr>
          <w:rFonts w:ascii="Arial" w:hAnsi="Arial" w:cs="Arial"/>
          <w:color w:val="333333"/>
          <w:sz w:val="23"/>
          <w:szCs w:val="23"/>
          <w:highlight w:val="yellow"/>
          <w:shd w:val="clear" w:color="auto" w:fill="F2F8FA"/>
        </w:rPr>
        <w:t xml:space="preserve"> March 2017</w:t>
      </w:r>
      <w:r w:rsidR="001C0DDD" w:rsidRPr="001C0DDD">
        <w:rPr>
          <w:rFonts w:ascii="Arial" w:hAnsi="Arial" w:cs="Arial"/>
          <w:color w:val="333333"/>
          <w:sz w:val="23"/>
          <w:szCs w:val="23"/>
          <w:highlight w:val="yellow"/>
          <w:shd w:val="clear" w:color="auto" w:fill="F2F8FA"/>
        </w:rPr>
        <w:t xml:space="preserve">, </w:t>
      </w:r>
      <w:r w:rsidR="001C0DDD" w:rsidRPr="001C0DDD">
        <w:rPr>
          <w:rFonts w:ascii="Arial" w:eastAsia="Times New Roman" w:hAnsi="Arial" w:cs="Arial"/>
          <w:color w:val="000033"/>
          <w:sz w:val="24"/>
          <w:szCs w:val="24"/>
          <w:highlight w:val="yellow"/>
          <w:lang w:eastAsia="en-GB"/>
        </w:rPr>
        <w:t>Classroom 4</w:t>
      </w:r>
    </w:p>
    <w:p w:rsidR="00330645" w:rsidRDefault="00330645"/>
    <w:p w:rsidR="00596CC9" w:rsidRDefault="00596CC9" w:rsidP="00596CC9">
      <w:pPr>
        <w:spacing w:after="0"/>
        <w:jc w:val="center"/>
        <w:rPr>
          <w:b/>
          <w:sz w:val="28"/>
        </w:rPr>
      </w:pPr>
      <w:r>
        <w:rPr>
          <w:b/>
          <w:sz w:val="28"/>
        </w:rPr>
        <w:t>To book please use</w:t>
      </w:r>
      <w:r w:rsidRPr="00596CC9">
        <w:rPr>
          <w:b/>
          <w:sz w:val="28"/>
        </w:rPr>
        <w:t xml:space="preserve"> CLMS</w:t>
      </w:r>
      <w:r>
        <w:rPr>
          <w:b/>
          <w:sz w:val="28"/>
        </w:rPr>
        <w:t xml:space="preserve"> </w:t>
      </w:r>
      <w:r w:rsidRPr="00596CC9">
        <w:rPr>
          <w:b/>
          <w:sz w:val="28"/>
        </w:rPr>
        <w:t>(for Fife Council employees)</w:t>
      </w:r>
    </w:p>
    <w:p w:rsidR="00596CC9" w:rsidRDefault="00596CC9" w:rsidP="00596CC9">
      <w:pPr>
        <w:spacing w:after="0"/>
        <w:jc w:val="center"/>
        <w:rPr>
          <w:b/>
          <w:sz w:val="28"/>
        </w:rPr>
      </w:pPr>
      <w:proofErr w:type="gramStart"/>
      <w:r w:rsidRPr="00596CC9">
        <w:rPr>
          <w:b/>
          <w:sz w:val="28"/>
        </w:rPr>
        <w:t>or</w:t>
      </w:r>
      <w:proofErr w:type="gramEnd"/>
      <w:r w:rsidRPr="00596CC9">
        <w:rPr>
          <w:b/>
          <w:sz w:val="28"/>
        </w:rPr>
        <w:t xml:space="preserve"> </w:t>
      </w:r>
      <w:r>
        <w:rPr>
          <w:b/>
          <w:sz w:val="28"/>
        </w:rPr>
        <w:t>contact</w:t>
      </w:r>
      <w:r w:rsidRPr="00596CC9">
        <w:rPr>
          <w:b/>
          <w:sz w:val="28"/>
        </w:rPr>
        <w:t xml:space="preserve"> Joanne Erskine, </w:t>
      </w:r>
      <w:hyperlink r:id="rId7" w:history="1">
        <w:r w:rsidRPr="00596CC9">
          <w:rPr>
            <w:rStyle w:val="Hyperlink"/>
            <w:b/>
            <w:sz w:val="28"/>
          </w:rPr>
          <w:t>joanne.erskine@fife.gov.uk</w:t>
        </w:r>
      </w:hyperlink>
      <w:r w:rsidRPr="00596CC9">
        <w:rPr>
          <w:b/>
          <w:sz w:val="28"/>
        </w:rPr>
        <w:t xml:space="preserve"> </w:t>
      </w:r>
    </w:p>
    <w:p w:rsidR="00596CC9" w:rsidRPr="00596CC9" w:rsidRDefault="00596CC9" w:rsidP="00596CC9">
      <w:pPr>
        <w:spacing w:after="0"/>
        <w:jc w:val="center"/>
        <w:rPr>
          <w:b/>
          <w:sz w:val="28"/>
        </w:rPr>
      </w:pPr>
      <w:r w:rsidRPr="00596CC9">
        <w:rPr>
          <w:b/>
          <w:sz w:val="28"/>
        </w:rPr>
        <w:t>03451 55 55 55 + Ext 445315</w:t>
      </w:r>
    </w:p>
    <w:sectPr w:rsidR="00596CC9" w:rsidRPr="00596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334F9"/>
    <w:multiLevelType w:val="hybridMultilevel"/>
    <w:tmpl w:val="F246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45"/>
    <w:rsid w:val="001C0DDD"/>
    <w:rsid w:val="00330645"/>
    <w:rsid w:val="005834C9"/>
    <w:rsid w:val="00596CC9"/>
    <w:rsid w:val="00C2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645"/>
  </w:style>
  <w:style w:type="paragraph" w:styleId="ListParagraph">
    <w:name w:val="List Paragraph"/>
    <w:basedOn w:val="Normal"/>
    <w:uiPriority w:val="34"/>
    <w:qFormat/>
    <w:rsid w:val="00330645"/>
    <w:pPr>
      <w:ind w:left="720"/>
      <w:contextualSpacing/>
    </w:pPr>
  </w:style>
  <w:style w:type="character" w:styleId="Hyperlink">
    <w:name w:val="Hyperlink"/>
    <w:basedOn w:val="DefaultParagraphFont"/>
    <w:uiPriority w:val="99"/>
    <w:unhideWhenUsed/>
    <w:rsid w:val="00596CC9"/>
    <w:rPr>
      <w:color w:val="0000FF" w:themeColor="hyperlink"/>
      <w:u w:val="single"/>
    </w:rPr>
  </w:style>
  <w:style w:type="paragraph" w:styleId="BalloonText">
    <w:name w:val="Balloon Text"/>
    <w:basedOn w:val="Normal"/>
    <w:link w:val="BalloonTextChar"/>
    <w:uiPriority w:val="99"/>
    <w:semiHidden/>
    <w:unhideWhenUsed/>
    <w:rsid w:val="0059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645"/>
  </w:style>
  <w:style w:type="paragraph" w:styleId="ListParagraph">
    <w:name w:val="List Paragraph"/>
    <w:basedOn w:val="Normal"/>
    <w:uiPriority w:val="34"/>
    <w:qFormat/>
    <w:rsid w:val="00330645"/>
    <w:pPr>
      <w:ind w:left="720"/>
      <w:contextualSpacing/>
    </w:pPr>
  </w:style>
  <w:style w:type="character" w:styleId="Hyperlink">
    <w:name w:val="Hyperlink"/>
    <w:basedOn w:val="DefaultParagraphFont"/>
    <w:uiPriority w:val="99"/>
    <w:unhideWhenUsed/>
    <w:rsid w:val="00596CC9"/>
    <w:rPr>
      <w:color w:val="0000FF" w:themeColor="hyperlink"/>
      <w:u w:val="single"/>
    </w:rPr>
  </w:style>
  <w:style w:type="paragraph" w:styleId="BalloonText">
    <w:name w:val="Balloon Text"/>
    <w:basedOn w:val="Normal"/>
    <w:link w:val="BalloonTextChar"/>
    <w:uiPriority w:val="99"/>
    <w:semiHidden/>
    <w:unhideWhenUsed/>
    <w:rsid w:val="0059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anne.erskine@fi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Roth</dc:creator>
  <cp:lastModifiedBy>Diane Roth</cp:lastModifiedBy>
  <cp:revision>2</cp:revision>
  <dcterms:created xsi:type="dcterms:W3CDTF">2016-06-28T09:45:00Z</dcterms:created>
  <dcterms:modified xsi:type="dcterms:W3CDTF">2016-06-28T11:31:00Z</dcterms:modified>
</cp:coreProperties>
</file>